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7D81" w14:textId="7B51E125" w:rsidR="0001734C" w:rsidRDefault="00852B6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 </w:t>
      </w:r>
      <w:r w:rsidR="008A43AF">
        <w:rPr>
          <w:rFonts w:cs="Calibri"/>
          <w:b/>
          <w:bCs/>
          <w:color w:val="2F5496"/>
          <w:sz w:val="32"/>
          <w:szCs w:val="32"/>
        </w:rPr>
        <w:t>PRODAVNICA STIŽE U RUMU</w:t>
      </w:r>
    </w:p>
    <w:p w14:paraId="7DFE89FF" w14:textId="0480F077" w:rsidR="002F36C6" w:rsidRDefault="002F36C6" w:rsidP="003A2BD4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Kompanija Lidl Srbija</w:t>
      </w:r>
      <w:r w:rsidR="00E205E5">
        <w:rPr>
          <w:rFonts w:cs="Calibri"/>
          <w:b/>
          <w:bCs/>
        </w:rPr>
        <w:t xml:space="preserve"> nastavlja sa širenjem svoje maloprodajne mreže otvaranjem</w:t>
      </w:r>
      <w:r w:rsidR="00970066">
        <w:rPr>
          <w:rFonts w:cs="Calibri"/>
          <w:b/>
          <w:bCs/>
        </w:rPr>
        <w:t xml:space="preserve"> </w:t>
      </w:r>
      <w:r w:rsidR="008A43AF">
        <w:rPr>
          <w:rFonts w:cs="Calibri"/>
          <w:b/>
          <w:bCs/>
        </w:rPr>
        <w:t xml:space="preserve">prve </w:t>
      </w:r>
      <w:r w:rsidR="00031CBB">
        <w:rPr>
          <w:rFonts w:cs="Calibri"/>
          <w:b/>
          <w:bCs/>
        </w:rPr>
        <w:t xml:space="preserve">Lidl </w:t>
      </w:r>
      <w:r w:rsidR="008A43AF">
        <w:rPr>
          <w:rFonts w:cs="Calibri"/>
          <w:b/>
          <w:bCs/>
        </w:rPr>
        <w:t>prodavnice u Rumi</w:t>
      </w:r>
      <w:r w:rsidR="00E205E5">
        <w:rPr>
          <w:rFonts w:cs="Calibri"/>
          <w:b/>
          <w:bCs/>
        </w:rPr>
        <w:t xml:space="preserve">, </w:t>
      </w:r>
      <w:r w:rsidR="007D790F">
        <w:rPr>
          <w:rFonts w:cs="Calibri"/>
          <w:b/>
          <w:bCs/>
        </w:rPr>
        <w:t xml:space="preserve">u četvrtak, </w:t>
      </w:r>
      <w:r w:rsidR="00970066">
        <w:rPr>
          <w:rFonts w:cs="Calibri"/>
          <w:b/>
          <w:bCs/>
        </w:rPr>
        <w:t>4</w:t>
      </w:r>
      <w:r w:rsidR="007D790F">
        <w:rPr>
          <w:rFonts w:cs="Calibri"/>
          <w:b/>
          <w:bCs/>
        </w:rPr>
        <w:t xml:space="preserve">. </w:t>
      </w:r>
      <w:r w:rsidR="00970066">
        <w:rPr>
          <w:rFonts w:cs="Calibri"/>
          <w:b/>
          <w:bCs/>
        </w:rPr>
        <w:t>dec</w:t>
      </w:r>
      <w:r w:rsidR="007D790F">
        <w:rPr>
          <w:rFonts w:cs="Calibri"/>
          <w:b/>
          <w:bCs/>
        </w:rPr>
        <w:t xml:space="preserve">embra, na adresi </w:t>
      </w:r>
      <w:r w:rsidR="00465938">
        <w:rPr>
          <w:rFonts w:cs="Calibri"/>
          <w:b/>
          <w:bCs/>
        </w:rPr>
        <w:t>Glavna 300</w:t>
      </w:r>
      <w:r w:rsidR="00DE17F0">
        <w:rPr>
          <w:rFonts w:cs="Calibri"/>
          <w:b/>
          <w:bCs/>
        </w:rPr>
        <w:t xml:space="preserve">. </w:t>
      </w:r>
      <w:r w:rsidR="00831E79">
        <w:rPr>
          <w:rFonts w:cs="Calibri"/>
          <w:b/>
          <w:bCs/>
        </w:rPr>
        <w:t xml:space="preserve">Stanovnici </w:t>
      </w:r>
      <w:r w:rsidR="00031CBB">
        <w:rPr>
          <w:rFonts w:cs="Calibri"/>
          <w:b/>
          <w:bCs/>
        </w:rPr>
        <w:t xml:space="preserve">Rume </w:t>
      </w:r>
      <w:r w:rsidR="00831E79">
        <w:rPr>
          <w:rFonts w:cs="Calibri"/>
          <w:b/>
          <w:bCs/>
        </w:rPr>
        <w:t>će</w:t>
      </w:r>
      <w:r w:rsidR="00031CBB">
        <w:rPr>
          <w:rFonts w:cs="Calibri"/>
          <w:b/>
          <w:bCs/>
        </w:rPr>
        <w:t xml:space="preserve"> uskoro</w:t>
      </w:r>
      <w:r w:rsidR="00831E79">
        <w:rPr>
          <w:rFonts w:cs="Calibri"/>
          <w:b/>
          <w:bCs/>
        </w:rPr>
        <w:t xml:space="preserve"> imati priliku da</w:t>
      </w:r>
      <w:r w:rsidR="00F1083F">
        <w:rPr>
          <w:rFonts w:cs="Calibri"/>
          <w:b/>
          <w:bCs/>
        </w:rPr>
        <w:t xml:space="preserve"> u svom komšiluku</w:t>
      </w:r>
      <w:r w:rsidR="00171BAD">
        <w:rPr>
          <w:rFonts w:cs="Calibri"/>
          <w:b/>
          <w:bCs/>
        </w:rPr>
        <w:t xml:space="preserve"> </w:t>
      </w:r>
      <w:r w:rsidR="000D43C3">
        <w:rPr>
          <w:rFonts w:cs="Calibri"/>
          <w:b/>
          <w:bCs/>
        </w:rPr>
        <w:t xml:space="preserve">uživaju u jedinstvenom iskustvu kupovine, po kojoj je </w:t>
      </w:r>
      <w:r w:rsidR="00F55906">
        <w:rPr>
          <w:rFonts w:cs="Calibri"/>
          <w:b/>
          <w:bCs/>
        </w:rPr>
        <w:t>pome</w:t>
      </w:r>
      <w:r w:rsidR="00135028">
        <w:rPr>
          <w:rFonts w:cs="Calibri"/>
          <w:b/>
          <w:bCs/>
        </w:rPr>
        <w:t>n</w:t>
      </w:r>
      <w:r w:rsidR="00F55906">
        <w:rPr>
          <w:rFonts w:cs="Calibri"/>
          <w:b/>
          <w:bCs/>
        </w:rPr>
        <w:t>uti trgovinski lanac prepoznatljiv</w:t>
      </w:r>
      <w:r w:rsidR="000D43C3">
        <w:rPr>
          <w:rFonts w:cs="Calibri"/>
          <w:b/>
          <w:bCs/>
        </w:rPr>
        <w:t>.</w:t>
      </w:r>
    </w:p>
    <w:p w14:paraId="6AB48511" w14:textId="6EF96A86" w:rsidR="00031CBB" w:rsidRDefault="002B0CE3" w:rsidP="003A2BD4">
      <w:pPr>
        <w:jc w:val="both"/>
        <w:rPr>
          <w:rFonts w:cs="Calibri"/>
          <w:b/>
          <w:bCs/>
        </w:rPr>
      </w:pPr>
      <w:r>
        <w:rPr>
          <w:rFonts w:cs="Calibri"/>
          <w:i/>
          <w:iCs/>
        </w:rPr>
        <w:t>„</w:t>
      </w:r>
      <w:r w:rsidR="00031CBB" w:rsidRPr="00031CBB">
        <w:rPr>
          <w:rFonts w:cs="Calibri"/>
          <w:i/>
          <w:iCs/>
        </w:rPr>
        <w:t xml:space="preserve">Sa velikim zadovoljstvom </w:t>
      </w:r>
      <w:r w:rsidR="00031CBB">
        <w:rPr>
          <w:rFonts w:cs="Calibri"/>
          <w:i/>
          <w:iCs/>
        </w:rPr>
        <w:t xml:space="preserve">pripremamo otvaranje prve Lidl prodavnice u Rumi. Naša misija je da </w:t>
      </w:r>
      <w:r w:rsidR="00031CBB" w:rsidRPr="00031CBB">
        <w:rPr>
          <w:rFonts w:cs="Calibri"/>
          <w:i/>
          <w:iCs/>
        </w:rPr>
        <w:t xml:space="preserve">pružimo potrošačima ono što najbolje </w:t>
      </w:r>
      <w:r w:rsidR="00031CBB">
        <w:rPr>
          <w:rFonts w:cs="Calibri"/>
          <w:i/>
          <w:iCs/>
        </w:rPr>
        <w:t>umemo -</w:t>
      </w:r>
      <w:r w:rsidR="00031CBB" w:rsidRPr="00031CBB">
        <w:rPr>
          <w:rFonts w:cs="Calibri"/>
          <w:i/>
          <w:iCs/>
        </w:rPr>
        <w:t xml:space="preserve"> proizvode najvišeg kvaliteta po najpristupačnijim cenama</w:t>
      </w:r>
      <w:r w:rsidR="00031CBB">
        <w:rPr>
          <w:rFonts w:cs="Calibri"/>
          <w:i/>
          <w:iCs/>
        </w:rPr>
        <w:t>.</w:t>
      </w:r>
      <w:r w:rsidR="00011AEF">
        <w:rPr>
          <w:rFonts w:cs="Calibri"/>
          <w:i/>
          <w:iCs/>
        </w:rPr>
        <w:t xml:space="preserve"> </w:t>
      </w:r>
      <w:r w:rsidR="00BF5048">
        <w:rPr>
          <w:rFonts w:cs="Calibri"/>
          <w:i/>
          <w:iCs/>
        </w:rPr>
        <w:t>Radujemo se da postanemo deo</w:t>
      </w:r>
      <w:r w:rsidR="00031CBB" w:rsidRPr="00031CBB">
        <w:rPr>
          <w:rFonts w:cs="Calibri"/>
          <w:i/>
          <w:iCs/>
        </w:rPr>
        <w:t xml:space="preserve"> </w:t>
      </w:r>
      <w:r w:rsidR="00BF5048">
        <w:rPr>
          <w:rFonts w:cs="Calibri"/>
          <w:i/>
          <w:iCs/>
        </w:rPr>
        <w:t xml:space="preserve">nove </w:t>
      </w:r>
      <w:r w:rsidR="00031CBB" w:rsidRPr="00031CBB">
        <w:rPr>
          <w:rFonts w:cs="Calibri"/>
          <w:i/>
          <w:iCs/>
        </w:rPr>
        <w:t>zajednic</w:t>
      </w:r>
      <w:r w:rsidR="00BF5048">
        <w:rPr>
          <w:rFonts w:cs="Calibri"/>
          <w:i/>
          <w:iCs/>
        </w:rPr>
        <w:t>e i pridružimo</w:t>
      </w:r>
      <w:r w:rsidR="00031CBB" w:rsidRPr="00031CBB">
        <w:rPr>
          <w:rFonts w:cs="Calibri"/>
          <w:i/>
          <w:iCs/>
        </w:rPr>
        <w:t xml:space="preserve"> se slavlju tokom praznične sezone</w:t>
      </w:r>
      <w:r w:rsidR="0013060E">
        <w:rPr>
          <w:rFonts w:cs="Calibri"/>
          <w:i/>
          <w:iCs/>
        </w:rPr>
        <w:t xml:space="preserve">“, </w:t>
      </w:r>
      <w:r w:rsidR="00FE02A0">
        <w:rPr>
          <w:rFonts w:cs="Calibri"/>
        </w:rPr>
        <w:t xml:space="preserve">izjavila je </w:t>
      </w:r>
      <w:r w:rsidR="00AA7877" w:rsidRPr="00572847">
        <w:rPr>
          <w:rFonts w:cs="Calibri"/>
          <w:b/>
          <w:bCs/>
        </w:rPr>
        <w:t>Marija Kojčić ispred sektora Corporate Affairs kompanije Lidl Srbija.</w:t>
      </w:r>
    </w:p>
    <w:p w14:paraId="601B90CD" w14:textId="4B7CB1E9" w:rsidR="009B5542" w:rsidRDefault="009B5542" w:rsidP="009B5542">
      <w:pPr>
        <w:jc w:val="both"/>
      </w:pPr>
      <w:r w:rsidRPr="009B5542">
        <w:t>Lidl u Rumu</w:t>
      </w:r>
      <w:r w:rsidR="00B63E71">
        <w:t xml:space="preserve"> stiže u periodu prazničnih priprema</w:t>
      </w:r>
      <w:r>
        <w:t>,</w:t>
      </w:r>
      <w:r w:rsidRPr="009B5542">
        <w:t xml:space="preserve"> </w:t>
      </w:r>
      <w:r w:rsidR="00B63E71">
        <w:t xml:space="preserve">pa  će </w:t>
      </w:r>
      <w:r>
        <w:t>potrošači</w:t>
      </w:r>
      <w:r w:rsidR="00B63E71">
        <w:t xml:space="preserve"> biti u prilici</w:t>
      </w:r>
      <w:r w:rsidRPr="009B5542">
        <w:t xml:space="preserve"> da </w:t>
      </w:r>
      <w:r w:rsidR="009F27D8">
        <w:t xml:space="preserve">po najpovoljnijim cenama </w:t>
      </w:r>
      <w:r w:rsidR="00B63E71">
        <w:t xml:space="preserve">na jednom mestu </w:t>
      </w:r>
      <w:r w:rsidRPr="009B5542">
        <w:t xml:space="preserve">pronađu sve što im </w:t>
      </w:r>
      <w:r w:rsidR="00B63E71">
        <w:t xml:space="preserve">je potrebno </w:t>
      </w:r>
      <w:r w:rsidRPr="009B5542">
        <w:t>za prazničnu trpezu</w:t>
      </w:r>
      <w:r w:rsidR="003811A9">
        <w:t>, kako</w:t>
      </w:r>
      <w:r w:rsidR="00B63E71">
        <w:t xml:space="preserve"> iz redovnog asortimana,</w:t>
      </w:r>
      <w:r>
        <w:t xml:space="preserve"> </w:t>
      </w:r>
      <w:r w:rsidR="003811A9">
        <w:t xml:space="preserve">tako i </w:t>
      </w:r>
      <w:r>
        <w:t>dobro poznat</w:t>
      </w:r>
      <w:r w:rsidR="00B63E71">
        <w:t>e</w:t>
      </w:r>
      <w:r w:rsidRPr="009B5542">
        <w:t xml:space="preserve"> Del</w:t>
      </w:r>
      <w:r>
        <w:t>u</w:t>
      </w:r>
      <w:r w:rsidRPr="009B5542">
        <w:t>xe i Favori</w:t>
      </w:r>
      <w:r>
        <w:t>n</w:t>
      </w:r>
      <w:r w:rsidRPr="009B5542">
        <w:t>a proizvod</w:t>
      </w:r>
      <w:r w:rsidR="00B63E71">
        <w:t>e</w:t>
      </w:r>
      <w:r w:rsidR="003811A9">
        <w:t xml:space="preserve">. Da praznike učine magičnim, Lidl potršačima u ovom periodu godine nudi i </w:t>
      </w:r>
      <w:r w:rsidR="00B63E71">
        <w:t xml:space="preserve">novogodišnju dekoraciju, kao i poklone za najmlađe, među kojima </w:t>
      </w:r>
      <w:r w:rsidR="009F27D8">
        <w:t xml:space="preserve">su </w:t>
      </w:r>
      <w:r w:rsidR="00B63E71">
        <w:t>i drvene igračke.</w:t>
      </w:r>
      <w:r w:rsidR="003811A9">
        <w:t xml:space="preserve"> </w:t>
      </w:r>
      <w:r>
        <w:t xml:space="preserve">Pored toga, u toku je i Lidlova </w:t>
      </w:r>
      <w:r w:rsidR="000A64B2">
        <w:t>„N</w:t>
      </w:r>
      <w:r>
        <w:t>ovogodišnja nagradna igra</w:t>
      </w:r>
      <w:r w:rsidR="000A64B2">
        <w:t xml:space="preserve"> 2025“</w:t>
      </w:r>
      <w:r>
        <w:t xml:space="preserve">, u kojoj potrošači imaju priliku da osvoje vredne nagrade poput putovanja po izboru, električnog bicikla, Iphone 17 Pro i </w:t>
      </w:r>
      <w:r w:rsidR="00BF5048">
        <w:t>drug</w:t>
      </w:r>
      <w:r w:rsidR="009F27D8">
        <w:t>ih</w:t>
      </w:r>
      <w:r>
        <w:t>.</w:t>
      </w:r>
      <w:r w:rsidR="009F27D8">
        <w:t xml:space="preserve"> </w:t>
      </w:r>
    </w:p>
    <w:p w14:paraId="19ACBF46" w14:textId="55EB51F6" w:rsidR="009B5542" w:rsidRDefault="009B5542" w:rsidP="009B5542">
      <w:pPr>
        <w:jc w:val="both"/>
      </w:pPr>
      <w:bookmarkStart w:id="0" w:name="_Hlk183688369"/>
      <w:r w:rsidRPr="000A64B2">
        <w:rPr>
          <w:rFonts w:cs="Calibri"/>
        </w:rPr>
        <w:t>Lidl je povodom otvaranja nove prodavnice u Rumi, pripremio i iznenađenje za sve mame,</w:t>
      </w:r>
      <w:r>
        <w:rPr>
          <w:rFonts w:cs="Calibri"/>
          <w:b/>
          <w:bCs/>
        </w:rPr>
        <w:t xml:space="preserve"> </w:t>
      </w:r>
      <w:r>
        <w:t xml:space="preserve">čije se bebe rode u periodu </w:t>
      </w:r>
      <w:r w:rsidRPr="009B5542">
        <w:t xml:space="preserve">od </w:t>
      </w:r>
      <w:r w:rsidRPr="000A64B2">
        <w:t xml:space="preserve">4. do 11. decembra, </w:t>
      </w:r>
      <w:r>
        <w:t xml:space="preserve">u porodilištu patronažne službe Doma zdravlja Ruma. </w:t>
      </w:r>
      <w:r w:rsidRPr="009B5542">
        <w:t>„Bebina čarobna kutija“,</w:t>
      </w:r>
      <w:r>
        <w:t xml:space="preserve"> poklon paket</w:t>
      </w:r>
      <w:r w:rsidRPr="009B5542">
        <w:t xml:space="preserve"> sa korisnim i pažljivo biranim proizvodima za prve dane roditeljstva, mamama će biti uručen prilikom izlaska iz porodilišta.</w:t>
      </w:r>
    </w:p>
    <w:p w14:paraId="240CD290" w14:textId="6A47E58E" w:rsidR="009B5542" w:rsidRDefault="009B5542" w:rsidP="003A2BD4">
      <w:pPr>
        <w:jc w:val="both"/>
      </w:pPr>
      <w:r>
        <w:t>Otvaranje</w:t>
      </w:r>
      <w:r w:rsidRPr="009B5542">
        <w:t xml:space="preserve"> nove prodavnice doprinosi i razvoju lokalne zajednice kroz otvaranje novih radnih mesta</w:t>
      </w:r>
      <w:r w:rsidR="00B63E71">
        <w:t>, te će</w:t>
      </w:r>
      <w:r w:rsidRPr="009B5542">
        <w:t xml:space="preserve"> Lidl tim u </w:t>
      </w:r>
      <w:r>
        <w:t xml:space="preserve">Rumi </w:t>
      </w:r>
      <w:r w:rsidR="00B63E71">
        <w:t xml:space="preserve">činiti </w:t>
      </w:r>
      <w:r w:rsidRPr="009B5542">
        <w:t>oko 25 novih zaposlenih, kojima kompanija</w:t>
      </w:r>
      <w:r w:rsidR="00B63E71">
        <w:t>,</w:t>
      </w:r>
      <w:r w:rsidRPr="009B5542">
        <w:t xml:space="preserve"> </w:t>
      </w:r>
      <w:r w:rsidR="00B63E71">
        <w:t xml:space="preserve">kao i svim ostalim zaposlenima širom Srbije, </w:t>
      </w:r>
      <w:r w:rsidRPr="009B5542">
        <w:t>obezbeđuje konkurentne uslove rada, stabilno okruženje i brojne benefite.</w:t>
      </w:r>
    </w:p>
    <w:p w14:paraId="4829A106" w14:textId="258EE28C" w:rsidR="009020B9" w:rsidRPr="009020B9" w:rsidRDefault="002C6ED1" w:rsidP="009020B9">
      <w:pPr>
        <w:jc w:val="both"/>
      </w:pPr>
      <w:bookmarkStart w:id="1" w:name="_Hlk183687390"/>
      <w:bookmarkEnd w:id="0"/>
      <w:r w:rsidRPr="00D255CF">
        <w:t xml:space="preserve">Radno vreme prodavnice u </w:t>
      </w:r>
      <w:r w:rsidR="008E463B">
        <w:t xml:space="preserve">Rumi </w:t>
      </w:r>
      <w:r w:rsidRPr="00D255CF">
        <w:t>biće svakog dana u nedelji od 8</w:t>
      </w:r>
      <w:r w:rsidR="007E4EEB">
        <w:t xml:space="preserve"> do </w:t>
      </w:r>
      <w:r w:rsidRPr="00D255CF">
        <w:t>2</w:t>
      </w:r>
      <w:r w:rsidR="00FD78AD">
        <w:t>2</w:t>
      </w:r>
      <w:r w:rsidR="007E4EEB">
        <w:t xml:space="preserve"> čas</w:t>
      </w:r>
      <w:r w:rsidR="00FD78AD">
        <w:t>a</w:t>
      </w:r>
      <w:r w:rsidRPr="00D255CF">
        <w:t>.</w:t>
      </w:r>
      <w:r w:rsidR="00951BD7">
        <w:t xml:space="preserve"> </w:t>
      </w:r>
      <w:bookmarkEnd w:id="1"/>
    </w:p>
    <w:p w14:paraId="4A2B2492" w14:textId="3C166A24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</w:t>
      </w:r>
      <w:r w:rsidRPr="00FE2101">
        <w:lastRenderedPageBreak/>
        <w:t>kvaliteta za svoje potrošače, dok su ostale kompanije u sastavu Švarc grupe zabeležile ukupni prihod od 175,4 milijarde evra u istom periodu.</w:t>
      </w:r>
    </w:p>
    <w:p w14:paraId="0DF59545" w14:textId="74E78980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>
        <w:t>1</w:t>
      </w:r>
      <w:r w:rsidRPr="00FE2101">
        <w:t xml:space="preserve"> prodavnic</w:t>
      </w:r>
      <w:r>
        <w:t>u</w:t>
      </w:r>
      <w:r w:rsidRPr="00FE2101">
        <w:t xml:space="preserve"> u 4</w:t>
      </w:r>
      <w:r>
        <w:t>7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</w:t>
      </w:r>
      <w:r w:rsidR="000736A8" w:rsidRPr="000736A8">
        <w:t xml:space="preserve">    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6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7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9F27D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="000736A8"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9F27D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0736A8"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9F27D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0736A8"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9F27D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="000736A8"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5FF35" w14:textId="77777777" w:rsidR="00C207A9" w:rsidRPr="00D255CF" w:rsidRDefault="00C207A9">
      <w:pPr>
        <w:spacing w:after="0" w:line="240" w:lineRule="auto"/>
      </w:pPr>
      <w:r w:rsidRPr="00D255CF">
        <w:separator/>
      </w:r>
    </w:p>
  </w:endnote>
  <w:endnote w:type="continuationSeparator" w:id="0">
    <w:p w14:paraId="78FD5D49" w14:textId="77777777" w:rsidR="00C207A9" w:rsidRPr="00D255CF" w:rsidRDefault="00C207A9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83811" w14:textId="77777777" w:rsidR="00C207A9" w:rsidRPr="00D255CF" w:rsidRDefault="00C207A9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22034FDA" w14:textId="77777777" w:rsidR="00C207A9" w:rsidRPr="00D255CF" w:rsidRDefault="00C207A9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02C1AB59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970066">
                            <w:rPr>
                              <w:u w:val="wave"/>
                              <w:lang w:eastAsia="de-DE"/>
                            </w:rPr>
                            <w:t>24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.11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02C1AB59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970066">
                      <w:rPr>
                        <w:u w:val="wave"/>
                        <w:lang w:eastAsia="de-DE"/>
                      </w:rPr>
                      <w:t>24</w:t>
                    </w:r>
                    <w:r w:rsidR="0079133E">
                      <w:rPr>
                        <w:u w:val="wave"/>
                        <w:lang w:eastAsia="de-DE"/>
                      </w:rPr>
                      <w:t>.11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1AEF"/>
    <w:rsid w:val="000133FC"/>
    <w:rsid w:val="00015811"/>
    <w:rsid w:val="0001734C"/>
    <w:rsid w:val="00031CBB"/>
    <w:rsid w:val="00066101"/>
    <w:rsid w:val="000727FA"/>
    <w:rsid w:val="000736A8"/>
    <w:rsid w:val="0008455C"/>
    <w:rsid w:val="00094A58"/>
    <w:rsid w:val="000A1CE0"/>
    <w:rsid w:val="000A64B2"/>
    <w:rsid w:val="000B290E"/>
    <w:rsid w:val="000C1991"/>
    <w:rsid w:val="000D43C3"/>
    <w:rsid w:val="00100911"/>
    <w:rsid w:val="00121214"/>
    <w:rsid w:val="0013060E"/>
    <w:rsid w:val="00132E4B"/>
    <w:rsid w:val="00135028"/>
    <w:rsid w:val="001350BC"/>
    <w:rsid w:val="00145563"/>
    <w:rsid w:val="00171BAD"/>
    <w:rsid w:val="0019249C"/>
    <w:rsid w:val="00212616"/>
    <w:rsid w:val="00216AB7"/>
    <w:rsid w:val="00220330"/>
    <w:rsid w:val="002359AF"/>
    <w:rsid w:val="00255E18"/>
    <w:rsid w:val="002B0B04"/>
    <w:rsid w:val="002B0CE3"/>
    <w:rsid w:val="002B274B"/>
    <w:rsid w:val="002B6C99"/>
    <w:rsid w:val="002C27FD"/>
    <w:rsid w:val="002C3FC0"/>
    <w:rsid w:val="002C6ED1"/>
    <w:rsid w:val="002D3BA4"/>
    <w:rsid w:val="002D7A7D"/>
    <w:rsid w:val="002F36C6"/>
    <w:rsid w:val="002F3BB3"/>
    <w:rsid w:val="0030533E"/>
    <w:rsid w:val="00325259"/>
    <w:rsid w:val="00325AC0"/>
    <w:rsid w:val="00353DB2"/>
    <w:rsid w:val="003575D7"/>
    <w:rsid w:val="003802CB"/>
    <w:rsid w:val="003811A9"/>
    <w:rsid w:val="003940C4"/>
    <w:rsid w:val="003A2BD4"/>
    <w:rsid w:val="003E7EC0"/>
    <w:rsid w:val="004227EA"/>
    <w:rsid w:val="004411C5"/>
    <w:rsid w:val="004556F6"/>
    <w:rsid w:val="00455852"/>
    <w:rsid w:val="00465938"/>
    <w:rsid w:val="00485F15"/>
    <w:rsid w:val="005269A6"/>
    <w:rsid w:val="005333C5"/>
    <w:rsid w:val="00534EFA"/>
    <w:rsid w:val="0053527A"/>
    <w:rsid w:val="00553D2A"/>
    <w:rsid w:val="00572847"/>
    <w:rsid w:val="005B34C8"/>
    <w:rsid w:val="005C19ED"/>
    <w:rsid w:val="0061593E"/>
    <w:rsid w:val="00635E4B"/>
    <w:rsid w:val="00644E11"/>
    <w:rsid w:val="00672654"/>
    <w:rsid w:val="0067517A"/>
    <w:rsid w:val="00683819"/>
    <w:rsid w:val="0069070A"/>
    <w:rsid w:val="00694635"/>
    <w:rsid w:val="006A3E36"/>
    <w:rsid w:val="006B3E8B"/>
    <w:rsid w:val="006C3DE2"/>
    <w:rsid w:val="006D45BF"/>
    <w:rsid w:val="006E20C5"/>
    <w:rsid w:val="006E5523"/>
    <w:rsid w:val="006F301C"/>
    <w:rsid w:val="00713D4C"/>
    <w:rsid w:val="007451EE"/>
    <w:rsid w:val="00746D77"/>
    <w:rsid w:val="007650CB"/>
    <w:rsid w:val="007811E9"/>
    <w:rsid w:val="0079133E"/>
    <w:rsid w:val="007A208C"/>
    <w:rsid w:val="007A37CF"/>
    <w:rsid w:val="007B0C19"/>
    <w:rsid w:val="007D790F"/>
    <w:rsid w:val="007E4EEB"/>
    <w:rsid w:val="007F05A1"/>
    <w:rsid w:val="00823F48"/>
    <w:rsid w:val="00831E79"/>
    <w:rsid w:val="00840972"/>
    <w:rsid w:val="00852B6C"/>
    <w:rsid w:val="00873444"/>
    <w:rsid w:val="00882690"/>
    <w:rsid w:val="008974B1"/>
    <w:rsid w:val="008A43AF"/>
    <w:rsid w:val="008A46F2"/>
    <w:rsid w:val="008A5A8B"/>
    <w:rsid w:val="008B2591"/>
    <w:rsid w:val="008E463B"/>
    <w:rsid w:val="00900D18"/>
    <w:rsid w:val="009020B9"/>
    <w:rsid w:val="009355DB"/>
    <w:rsid w:val="00951BD7"/>
    <w:rsid w:val="00957232"/>
    <w:rsid w:val="00964632"/>
    <w:rsid w:val="00970066"/>
    <w:rsid w:val="009A3585"/>
    <w:rsid w:val="009B2DD1"/>
    <w:rsid w:val="009B5542"/>
    <w:rsid w:val="009C71CF"/>
    <w:rsid w:val="009F27D8"/>
    <w:rsid w:val="00A52DBC"/>
    <w:rsid w:val="00A563C3"/>
    <w:rsid w:val="00A57C6D"/>
    <w:rsid w:val="00A622D9"/>
    <w:rsid w:val="00A66E9C"/>
    <w:rsid w:val="00A8495D"/>
    <w:rsid w:val="00A939E8"/>
    <w:rsid w:val="00A96C20"/>
    <w:rsid w:val="00AA24A8"/>
    <w:rsid w:val="00AA7877"/>
    <w:rsid w:val="00AA7DF8"/>
    <w:rsid w:val="00AE1060"/>
    <w:rsid w:val="00AF0DC2"/>
    <w:rsid w:val="00B02318"/>
    <w:rsid w:val="00B0789A"/>
    <w:rsid w:val="00B12F4E"/>
    <w:rsid w:val="00B27A5D"/>
    <w:rsid w:val="00B43AC9"/>
    <w:rsid w:val="00B57F93"/>
    <w:rsid w:val="00B63E71"/>
    <w:rsid w:val="00B67374"/>
    <w:rsid w:val="00B82724"/>
    <w:rsid w:val="00BA146B"/>
    <w:rsid w:val="00BB7AAA"/>
    <w:rsid w:val="00BC7FC5"/>
    <w:rsid w:val="00BD2676"/>
    <w:rsid w:val="00BD3113"/>
    <w:rsid w:val="00BF4A8D"/>
    <w:rsid w:val="00BF5048"/>
    <w:rsid w:val="00C10E97"/>
    <w:rsid w:val="00C207A9"/>
    <w:rsid w:val="00C23C93"/>
    <w:rsid w:val="00C307A9"/>
    <w:rsid w:val="00C332BC"/>
    <w:rsid w:val="00C4353C"/>
    <w:rsid w:val="00C5587E"/>
    <w:rsid w:val="00C614CE"/>
    <w:rsid w:val="00C62353"/>
    <w:rsid w:val="00C735E8"/>
    <w:rsid w:val="00CB06F3"/>
    <w:rsid w:val="00CD42C7"/>
    <w:rsid w:val="00D05B77"/>
    <w:rsid w:val="00D255CF"/>
    <w:rsid w:val="00D32B1F"/>
    <w:rsid w:val="00D3366C"/>
    <w:rsid w:val="00D844B6"/>
    <w:rsid w:val="00D93BC9"/>
    <w:rsid w:val="00DA54BF"/>
    <w:rsid w:val="00DB308F"/>
    <w:rsid w:val="00DB5A21"/>
    <w:rsid w:val="00DB5CF5"/>
    <w:rsid w:val="00DD39A1"/>
    <w:rsid w:val="00DE17F0"/>
    <w:rsid w:val="00DE52FE"/>
    <w:rsid w:val="00DE7E80"/>
    <w:rsid w:val="00DF4822"/>
    <w:rsid w:val="00DF5221"/>
    <w:rsid w:val="00E00010"/>
    <w:rsid w:val="00E12574"/>
    <w:rsid w:val="00E17860"/>
    <w:rsid w:val="00E205E5"/>
    <w:rsid w:val="00E21EF5"/>
    <w:rsid w:val="00E36EB1"/>
    <w:rsid w:val="00E81BCC"/>
    <w:rsid w:val="00E90C5B"/>
    <w:rsid w:val="00EC078C"/>
    <w:rsid w:val="00EC3DBF"/>
    <w:rsid w:val="00ED1638"/>
    <w:rsid w:val="00ED21B1"/>
    <w:rsid w:val="00ED62DB"/>
    <w:rsid w:val="00EE47C2"/>
    <w:rsid w:val="00F1083F"/>
    <w:rsid w:val="00F27776"/>
    <w:rsid w:val="00F55906"/>
    <w:rsid w:val="00FA3B7E"/>
    <w:rsid w:val="00FB3B85"/>
    <w:rsid w:val="00FB637A"/>
    <w:rsid w:val="00FC2753"/>
    <w:rsid w:val="00FD3A32"/>
    <w:rsid w:val="00FD78AD"/>
    <w:rsid w:val="00FE02A0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100</cp:revision>
  <dcterms:created xsi:type="dcterms:W3CDTF">2025-05-23T09:10:00Z</dcterms:created>
  <dcterms:modified xsi:type="dcterms:W3CDTF">2025-11-20T11:49:00Z</dcterms:modified>
</cp:coreProperties>
</file>